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3B" w:rsidRDefault="00CA193B" w:rsidP="00FA22F8">
      <w:pPr>
        <w:shd w:val="clear" w:color="auto" w:fill="FFFFFF"/>
        <w:spacing w:before="60" w:after="60" w:line="330" w:lineRule="atLeast"/>
        <w:outlineLvl w:val="2"/>
        <w:rPr>
          <w:rFonts w:ascii="Arial" w:hAnsi="Arial" w:cs="Arial"/>
          <w:color w:val="000000"/>
          <w:sz w:val="20"/>
          <w:szCs w:val="20"/>
          <w:shd w:val="clear" w:color="auto" w:fill="FFFFFF"/>
        </w:rPr>
      </w:pPr>
      <w:r w:rsidRPr="00CA193B">
        <w:rPr>
          <w:rFonts w:ascii="Arial" w:eastAsia="Times New Roman" w:hAnsi="Arial" w:cs="Arial"/>
          <w:bCs/>
          <w:sz w:val="20"/>
          <w:lang w:eastAsia="cs-CZ"/>
        </w:rPr>
        <w:t>Nový zákon o Hasičském záchranném sboru (zákon č. 320/2015 Sb.) přináší ve druhé části změnu zákona č. 133/1985 Sb., o požární ochraně, ve znění pozdějších předpisů. Současně ruší Nařízení vlády č. 91/2010 Sb.</w:t>
      </w:r>
      <w:r w:rsidRPr="00CA193B">
        <w:rPr>
          <w:rFonts w:ascii="Arial" w:eastAsia="Times New Roman" w:hAnsi="Arial" w:cs="Arial"/>
          <w:b/>
          <w:bCs/>
          <w:sz w:val="20"/>
          <w:lang w:eastAsia="cs-CZ"/>
        </w:rPr>
        <w:t xml:space="preserve"> </w:t>
      </w:r>
      <w:r w:rsidRPr="0003089D">
        <w:rPr>
          <w:rFonts w:ascii="Arial" w:hAnsi="Arial" w:cs="Arial"/>
          <w:color w:val="000000"/>
          <w:sz w:val="20"/>
          <w:szCs w:val="20"/>
          <w:shd w:val="clear" w:color="auto" w:fill="FFFFFF"/>
        </w:rPr>
        <w:t>o</w:t>
      </w:r>
      <w:r w:rsidRPr="00CA193B">
        <w:rPr>
          <w:rFonts w:ascii="Arial" w:hAnsi="Arial" w:cs="Arial"/>
          <w:color w:val="000000"/>
          <w:szCs w:val="20"/>
          <w:shd w:val="clear" w:color="auto" w:fill="FFFFFF"/>
        </w:rPr>
        <w:t xml:space="preserve"> </w:t>
      </w:r>
      <w:r>
        <w:rPr>
          <w:rFonts w:ascii="Arial" w:hAnsi="Arial" w:cs="Arial"/>
          <w:color w:val="000000"/>
          <w:sz w:val="20"/>
          <w:szCs w:val="20"/>
          <w:shd w:val="clear" w:color="auto" w:fill="FFFFFF"/>
        </w:rPr>
        <w:t>podmínkách požární bezpečnosti při provozu komínů, kouřovodů a spotřebičů paliv. Účinnost nabývá dnem 1. ledna 2016</w:t>
      </w:r>
    </w:p>
    <w:p w:rsidR="00CA193B" w:rsidRDefault="00CA193B" w:rsidP="00FA22F8">
      <w:pPr>
        <w:shd w:val="clear" w:color="auto" w:fill="FFFFFF"/>
        <w:spacing w:before="60" w:after="60" w:line="330" w:lineRule="atLeast"/>
        <w:outlineLvl w:val="2"/>
        <w:rPr>
          <w:rFonts w:ascii="Arial" w:hAnsi="Arial" w:cs="Arial"/>
          <w:color w:val="000000"/>
          <w:sz w:val="20"/>
          <w:szCs w:val="20"/>
          <w:shd w:val="clear" w:color="auto" w:fill="FFFFFF"/>
        </w:rPr>
      </w:pPr>
      <w:bookmarkStart w:id="0" w:name="_GoBack"/>
      <w:bookmarkEnd w:id="0"/>
    </w:p>
    <w:p w:rsidR="00CA193B" w:rsidRDefault="00CA193B" w:rsidP="00FA22F8">
      <w:pPr>
        <w:shd w:val="clear" w:color="auto" w:fill="FFFFFF"/>
        <w:spacing w:before="60" w:after="60" w:line="330" w:lineRule="atLeast"/>
        <w:outlineLvl w:val="2"/>
        <w:rPr>
          <w:rFonts w:ascii="Arial" w:eastAsia="Times New Roman" w:hAnsi="Arial" w:cs="Arial"/>
          <w:b/>
          <w:bCs/>
          <w:color w:val="08A8F8"/>
          <w:lang w:eastAsia="cs-CZ"/>
        </w:rPr>
      </w:pPr>
      <w:r>
        <w:rPr>
          <w:rFonts w:ascii="Arial" w:hAnsi="Arial" w:cs="Arial"/>
          <w:color w:val="000000"/>
          <w:sz w:val="20"/>
          <w:szCs w:val="20"/>
          <w:shd w:val="clear" w:color="auto" w:fill="FFFFFF"/>
        </w:rPr>
        <w:t>Znění změny:</w:t>
      </w:r>
    </w:p>
    <w:p w:rsidR="00CA193B" w:rsidRDefault="00CA193B" w:rsidP="00FA22F8">
      <w:pPr>
        <w:shd w:val="clear" w:color="auto" w:fill="FFFFFF"/>
        <w:spacing w:before="60" w:after="60" w:line="330" w:lineRule="atLeast"/>
        <w:outlineLvl w:val="2"/>
        <w:rPr>
          <w:rFonts w:ascii="Arial" w:eastAsia="Times New Roman" w:hAnsi="Arial" w:cs="Arial"/>
          <w:b/>
          <w:bCs/>
          <w:color w:val="08A8F8"/>
          <w:lang w:eastAsia="cs-CZ"/>
        </w:rPr>
      </w:pPr>
    </w:p>
    <w:p w:rsidR="00FA22F8" w:rsidRPr="00FA22F8" w:rsidRDefault="00FA22F8" w:rsidP="00CA193B">
      <w:pPr>
        <w:shd w:val="clear" w:color="auto" w:fill="FFFFFF"/>
        <w:spacing w:before="60" w:after="60" w:line="330" w:lineRule="atLeast"/>
        <w:jc w:val="center"/>
        <w:outlineLvl w:val="2"/>
        <w:rPr>
          <w:rFonts w:ascii="Arial" w:eastAsia="Times New Roman" w:hAnsi="Arial" w:cs="Arial"/>
          <w:b/>
          <w:bCs/>
          <w:lang w:eastAsia="cs-CZ"/>
        </w:rPr>
      </w:pPr>
      <w:r w:rsidRPr="00FA22F8">
        <w:rPr>
          <w:rFonts w:ascii="Arial" w:eastAsia="Times New Roman" w:hAnsi="Arial" w:cs="Arial"/>
          <w:b/>
          <w:bCs/>
          <w:lang w:eastAsia="cs-CZ"/>
        </w:rPr>
        <w:t>Změna zákona o požární ochraně</w:t>
      </w:r>
    </w:p>
    <w:p w:rsidR="00FA22F8" w:rsidRPr="00FA22F8" w:rsidRDefault="00FA22F8" w:rsidP="00CA193B">
      <w:pPr>
        <w:shd w:val="clear" w:color="auto" w:fill="FFFFFF"/>
        <w:spacing w:after="0" w:line="240" w:lineRule="auto"/>
        <w:jc w:val="center"/>
        <w:rPr>
          <w:rFonts w:ascii="Arial" w:eastAsia="Times New Roman" w:hAnsi="Arial" w:cs="Arial"/>
          <w:b/>
          <w:bCs/>
          <w:sz w:val="20"/>
          <w:szCs w:val="20"/>
          <w:lang w:eastAsia="cs-CZ"/>
        </w:rPr>
      </w:pPr>
      <w:r w:rsidRPr="00FA22F8">
        <w:rPr>
          <w:rFonts w:ascii="Arial" w:eastAsia="Times New Roman" w:hAnsi="Arial" w:cs="Arial"/>
          <w:b/>
          <w:bCs/>
          <w:sz w:val="20"/>
          <w:szCs w:val="20"/>
          <w:lang w:eastAsia="cs-CZ"/>
        </w:rPr>
        <w:t>§ 53</w:t>
      </w:r>
    </w:p>
    <w:p w:rsid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color w:val="000000"/>
          <w:sz w:val="20"/>
          <w:szCs w:val="20"/>
          <w:lang w:eastAsia="cs-CZ"/>
        </w:rPr>
        <w:t>Zákon č. 133/1985 Sb., o požární ochraně, ve znění zákona č. 425/1990 Sb., zákona č. 40/1994 Sb., zákona č. 203/1994 Sb., zákona č. 163/1998 Sb., zákona č. 71/2000 Sb., zákona č. 237/2000 Sb., zákona č. 320/2002 Sb., zákona č. 413/2005 Sb., zákona č. 186/2006 Sb., zákona č. 267/2006 Sb., zákona č. 281/2009 Sb., zákona č. 341/2011 Sb., zákona č. 350/2011 Sb., zákona č. 350/2012 Sb., zákona č. 303/2013 Sb., zákonného opatření Senátu č. 344/2013 Sb. a zákona č. 64/2014 Sb., se mění takto:</w:t>
      </w:r>
    </w:p>
    <w:p w:rsidR="00FA22F8" w:rsidRP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p>
    <w:p w:rsidR="00FA22F8" w:rsidRP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1.</w:t>
      </w:r>
      <w:r w:rsidRPr="00FA22F8">
        <w:rPr>
          <w:rFonts w:ascii="Arial" w:eastAsia="Times New Roman" w:hAnsi="Arial" w:cs="Arial"/>
          <w:color w:val="000000"/>
          <w:sz w:val="20"/>
          <w:szCs w:val="20"/>
          <w:lang w:eastAsia="cs-CZ"/>
        </w:rPr>
        <w:t xml:space="preserve"> V § 24 odst. 1 písm. b) se slova „předkládá Ministerstvu financí“ nahrazují slovem </w:t>
      </w:r>
      <w:r w:rsidRPr="00FA22F8">
        <w:rPr>
          <w:rFonts w:ascii="Arial" w:eastAsia="Times New Roman" w:hAnsi="Arial" w:cs="Arial"/>
          <w:i/>
          <w:color w:val="000000"/>
          <w:sz w:val="20"/>
          <w:szCs w:val="20"/>
          <w:lang w:eastAsia="cs-CZ"/>
        </w:rPr>
        <w:t>„zpracovává“.</w:t>
      </w:r>
    </w:p>
    <w:p w:rsidR="001953E7" w:rsidRDefault="001953E7" w:rsidP="00FA22F8">
      <w:pPr>
        <w:shd w:val="clear" w:color="auto" w:fill="FFFFFF"/>
        <w:spacing w:after="0" w:line="240" w:lineRule="auto"/>
        <w:jc w:val="both"/>
        <w:rPr>
          <w:rFonts w:ascii="Arial" w:eastAsia="Times New Roman" w:hAnsi="Arial" w:cs="Arial"/>
          <w:b/>
          <w:bCs/>
          <w:color w:val="000000"/>
          <w:sz w:val="20"/>
          <w:szCs w:val="20"/>
          <w:lang w:eastAsia="cs-CZ"/>
        </w:rPr>
      </w:pPr>
    </w:p>
    <w:p w:rsidR="00FA22F8" w:rsidRP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2.</w:t>
      </w:r>
      <w:r w:rsidRPr="00FA22F8">
        <w:rPr>
          <w:rFonts w:ascii="Arial" w:eastAsia="Times New Roman" w:hAnsi="Arial" w:cs="Arial"/>
          <w:color w:val="000000"/>
          <w:sz w:val="20"/>
          <w:szCs w:val="20"/>
          <w:lang w:eastAsia="cs-CZ"/>
        </w:rPr>
        <w:t xml:space="preserve"> V § 24 odst. 1 písm. c) se slova „předkládá Ministerstvu financí návrh“ nahrazují slovem </w:t>
      </w:r>
      <w:r w:rsidRPr="00FA22F8">
        <w:rPr>
          <w:rFonts w:ascii="Arial" w:eastAsia="Times New Roman" w:hAnsi="Arial" w:cs="Arial"/>
          <w:i/>
          <w:color w:val="000000"/>
          <w:sz w:val="20"/>
          <w:szCs w:val="20"/>
          <w:lang w:eastAsia="cs-CZ"/>
        </w:rPr>
        <w:t>„poskytuje“.</w:t>
      </w:r>
    </w:p>
    <w:p w:rsidR="001953E7" w:rsidRDefault="001953E7" w:rsidP="00FA22F8">
      <w:pPr>
        <w:shd w:val="clear" w:color="auto" w:fill="FFFFFF"/>
        <w:spacing w:after="0" w:line="240" w:lineRule="auto"/>
        <w:jc w:val="both"/>
        <w:rPr>
          <w:rFonts w:ascii="Arial" w:eastAsia="Times New Roman" w:hAnsi="Arial" w:cs="Arial"/>
          <w:b/>
          <w:bCs/>
          <w:color w:val="000000"/>
          <w:sz w:val="20"/>
          <w:szCs w:val="20"/>
          <w:lang w:eastAsia="cs-CZ"/>
        </w:rPr>
      </w:pPr>
    </w:p>
    <w:p w:rsidR="00FA22F8" w:rsidRP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3.</w:t>
      </w:r>
      <w:r w:rsidRPr="00FA22F8">
        <w:rPr>
          <w:rFonts w:ascii="Arial" w:eastAsia="Times New Roman" w:hAnsi="Arial" w:cs="Arial"/>
          <w:color w:val="000000"/>
          <w:sz w:val="20"/>
          <w:szCs w:val="20"/>
          <w:lang w:eastAsia="cs-CZ"/>
        </w:rPr>
        <w:t xml:space="preserve"> V § 24 odst. 1 písm. d) se slova „ve spolupráci s Ministerstvem financí“ zrušují, za slovo „techniky“ se vkládají slova </w:t>
      </w:r>
      <w:r w:rsidRPr="00FA22F8">
        <w:rPr>
          <w:rFonts w:ascii="Arial" w:eastAsia="Times New Roman" w:hAnsi="Arial" w:cs="Arial"/>
          <w:i/>
          <w:color w:val="000000"/>
          <w:sz w:val="20"/>
          <w:szCs w:val="20"/>
          <w:lang w:eastAsia="cs-CZ"/>
        </w:rPr>
        <w:t>„a staveb sloužících pro výkon služby jednotek sborů dobrovolných hasičů obcí“</w:t>
      </w:r>
      <w:r w:rsidRPr="00FA22F8">
        <w:rPr>
          <w:rFonts w:ascii="Arial" w:eastAsia="Times New Roman" w:hAnsi="Arial" w:cs="Arial"/>
          <w:color w:val="000000"/>
          <w:sz w:val="20"/>
          <w:szCs w:val="20"/>
          <w:lang w:eastAsia="cs-CZ"/>
        </w:rPr>
        <w:t xml:space="preserve"> a na konci textu písmene se doplňují </w:t>
      </w:r>
      <w:proofErr w:type="gramStart"/>
      <w:r w:rsidRPr="00FA22F8">
        <w:rPr>
          <w:rFonts w:ascii="Arial" w:eastAsia="Times New Roman" w:hAnsi="Arial" w:cs="Arial"/>
          <w:color w:val="000000"/>
          <w:sz w:val="20"/>
          <w:szCs w:val="20"/>
          <w:lang w:eastAsia="cs-CZ"/>
        </w:rPr>
        <w:t xml:space="preserve">slova „ </w:t>
      </w:r>
      <w:r w:rsidRPr="00FA22F8">
        <w:rPr>
          <w:rFonts w:ascii="Arial" w:eastAsia="Times New Roman" w:hAnsi="Arial" w:cs="Arial"/>
          <w:i/>
          <w:color w:val="000000"/>
          <w:sz w:val="20"/>
          <w:szCs w:val="20"/>
          <w:lang w:eastAsia="cs-CZ"/>
        </w:rPr>
        <w:t>, nebo</w:t>
      </w:r>
      <w:proofErr w:type="gramEnd"/>
      <w:r w:rsidRPr="00FA22F8">
        <w:rPr>
          <w:rFonts w:ascii="Arial" w:eastAsia="Times New Roman" w:hAnsi="Arial" w:cs="Arial"/>
          <w:i/>
          <w:color w:val="000000"/>
          <w:sz w:val="20"/>
          <w:szCs w:val="20"/>
          <w:lang w:eastAsia="cs-CZ"/>
        </w:rPr>
        <w:t xml:space="preserve"> se podílí na úkolech obce, které plní v přenesené působnosti státní správy podle tohoto zákona nebo zvláštních právních předpisů“.</w:t>
      </w:r>
    </w:p>
    <w:p w:rsidR="001953E7" w:rsidRDefault="001953E7" w:rsidP="00FA22F8">
      <w:pPr>
        <w:shd w:val="clear" w:color="auto" w:fill="FFFFFF"/>
        <w:spacing w:after="0" w:line="240" w:lineRule="auto"/>
        <w:jc w:val="both"/>
        <w:rPr>
          <w:rFonts w:ascii="Arial" w:eastAsia="Times New Roman" w:hAnsi="Arial" w:cs="Arial"/>
          <w:b/>
          <w:bCs/>
          <w:color w:val="000000"/>
          <w:sz w:val="20"/>
          <w:szCs w:val="20"/>
          <w:lang w:eastAsia="cs-CZ"/>
        </w:rPr>
      </w:pPr>
    </w:p>
    <w:p w:rsidR="00FA22F8" w:rsidRDefault="00FA22F8" w:rsidP="00FA22F8">
      <w:pPr>
        <w:shd w:val="clear" w:color="auto" w:fill="FFFFFF"/>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4.</w:t>
      </w:r>
      <w:r w:rsidRPr="00FA22F8">
        <w:rPr>
          <w:rFonts w:ascii="Arial" w:eastAsia="Times New Roman" w:hAnsi="Arial" w:cs="Arial"/>
          <w:color w:val="000000"/>
          <w:sz w:val="20"/>
          <w:szCs w:val="20"/>
          <w:lang w:eastAsia="cs-CZ"/>
        </w:rPr>
        <w:t> Za část druhou se vkládá nová část třetí, která včetně nadpisu zní:</w:t>
      </w:r>
    </w:p>
    <w:p w:rsidR="00FA22F8" w:rsidRPr="00FA22F8" w:rsidRDefault="00FA22F8" w:rsidP="00FA22F8">
      <w:pPr>
        <w:shd w:val="clear" w:color="auto" w:fill="FFFFFF"/>
        <w:spacing w:after="0" w:line="240" w:lineRule="auto"/>
        <w:jc w:val="both"/>
        <w:rPr>
          <w:rFonts w:ascii="Arial" w:eastAsia="Times New Roman" w:hAnsi="Arial" w:cs="Arial"/>
          <w:i/>
          <w:color w:val="000000"/>
          <w:sz w:val="20"/>
          <w:szCs w:val="20"/>
          <w:lang w:eastAsia="cs-CZ"/>
        </w:rPr>
      </w:pPr>
    </w:p>
    <w:p w:rsidR="00FA22F8" w:rsidRPr="00FA22F8" w:rsidRDefault="001953E7" w:rsidP="00CA193B">
      <w:pPr>
        <w:spacing w:after="0" w:line="240" w:lineRule="auto"/>
        <w:jc w:val="center"/>
        <w:rPr>
          <w:rFonts w:ascii="Arial" w:eastAsia="Times New Roman" w:hAnsi="Arial" w:cs="Arial"/>
          <w:b/>
          <w:bCs/>
          <w:i/>
          <w:sz w:val="24"/>
          <w:szCs w:val="24"/>
          <w:lang w:eastAsia="cs-CZ"/>
        </w:rPr>
      </w:pPr>
      <w:r w:rsidRPr="001953E7">
        <w:rPr>
          <w:rFonts w:ascii="Arial" w:eastAsia="Times New Roman" w:hAnsi="Arial" w:cs="Arial"/>
          <w:b/>
          <w:bCs/>
          <w:i/>
          <w:sz w:val="24"/>
          <w:szCs w:val="24"/>
          <w:lang w:eastAsia="cs-CZ"/>
        </w:rPr>
        <w:t>„</w:t>
      </w:r>
      <w:r w:rsidR="00FA22F8" w:rsidRPr="00FA22F8">
        <w:rPr>
          <w:rFonts w:ascii="Arial" w:eastAsia="Times New Roman" w:hAnsi="Arial" w:cs="Arial"/>
          <w:b/>
          <w:bCs/>
          <w:i/>
          <w:sz w:val="24"/>
          <w:szCs w:val="24"/>
          <w:lang w:eastAsia="cs-CZ"/>
        </w:rPr>
        <w:t>ČÁST TŘETÍ</w:t>
      </w:r>
    </w:p>
    <w:p w:rsidR="00FA22F8" w:rsidRPr="00FA22F8" w:rsidRDefault="00FA22F8" w:rsidP="00CA193B">
      <w:pPr>
        <w:spacing w:before="60" w:after="60" w:line="330" w:lineRule="atLeast"/>
        <w:jc w:val="center"/>
        <w:outlineLvl w:val="2"/>
        <w:rPr>
          <w:rFonts w:ascii="Arial" w:eastAsia="Times New Roman" w:hAnsi="Arial" w:cs="Arial"/>
          <w:b/>
          <w:bCs/>
          <w:i/>
          <w:lang w:eastAsia="cs-CZ"/>
        </w:rPr>
      </w:pPr>
      <w:r w:rsidRPr="00FA22F8">
        <w:rPr>
          <w:rFonts w:ascii="Arial" w:eastAsia="Times New Roman" w:hAnsi="Arial" w:cs="Arial"/>
          <w:b/>
          <w:bCs/>
          <w:i/>
          <w:lang w:eastAsia="cs-CZ"/>
        </w:rPr>
        <w:t>ČIŠTĚNÍ, KONTROLA A REVIZE SPALINOVÉ CESTY</w:t>
      </w:r>
    </w:p>
    <w:p w:rsidR="00FA22F8" w:rsidRPr="00FA22F8" w:rsidRDefault="00FA22F8" w:rsidP="00CA193B">
      <w:pPr>
        <w:spacing w:after="0" w:line="240" w:lineRule="auto"/>
        <w:jc w:val="center"/>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43</w:t>
      </w:r>
    </w:p>
    <w:p w:rsidR="00FA22F8" w:rsidRPr="00FA22F8" w:rsidRDefault="00FA22F8" w:rsidP="00CA193B">
      <w:pPr>
        <w:spacing w:before="60" w:after="60" w:line="330" w:lineRule="atLeast"/>
        <w:jc w:val="center"/>
        <w:outlineLvl w:val="2"/>
        <w:rPr>
          <w:rFonts w:ascii="Arial" w:eastAsia="Times New Roman" w:hAnsi="Arial" w:cs="Arial"/>
          <w:b/>
          <w:bCs/>
          <w:i/>
          <w:lang w:eastAsia="cs-CZ"/>
        </w:rPr>
      </w:pPr>
      <w:r w:rsidRPr="00FA22F8">
        <w:rPr>
          <w:rFonts w:ascii="Arial" w:eastAsia="Times New Roman" w:hAnsi="Arial" w:cs="Arial"/>
          <w:b/>
          <w:bCs/>
          <w:i/>
          <w:lang w:eastAsia="cs-CZ"/>
        </w:rPr>
        <w:t>Spalinová cesta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Provoz spalinové cesty se považuje za vyhovující z hlediska ochrany zdraví, života nebo majetku osob, jestliže se čištění, kontrola a revize spalinové cesty provádí způsobem podle tohoto zákona.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Spalinovou cestou se pro účely tohoto zákona rozumí dutina určená k odvodu spalin do volného ovzduší. Za spalinovou cestu se nepovažuje odvod spalin z lokálních podokenních topidel o jmenovitém výkonu do 7 kW s vývodem přes fasádu.</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(3)</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Ustanovení § 44 až 47 se nepoužijí na spalinovou cestu, která není součástí stavby, nebo na spalinovou cestu, která je součástí volně stojícího komínu o vnitřním průměru komínového průduchu 800 mm a větším nebo komínu o stavební výšce 60 metrů a větší, anebo na spotřebič paliv o jmenovitém výkonu nad 1 MW.</w:t>
      </w:r>
    </w:p>
    <w:p w:rsidR="00FA22F8" w:rsidRPr="00FA22F8" w:rsidRDefault="00FA22F8" w:rsidP="00CA193B">
      <w:pPr>
        <w:spacing w:after="0" w:line="240" w:lineRule="auto"/>
        <w:jc w:val="center"/>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44</w:t>
      </w:r>
    </w:p>
    <w:p w:rsidR="00FA22F8" w:rsidRPr="00FA22F8" w:rsidRDefault="00FA22F8" w:rsidP="00CA193B">
      <w:pPr>
        <w:spacing w:before="60" w:after="60" w:line="330" w:lineRule="atLeast"/>
        <w:jc w:val="center"/>
        <w:outlineLvl w:val="2"/>
        <w:rPr>
          <w:rFonts w:ascii="Arial" w:eastAsia="Times New Roman" w:hAnsi="Arial" w:cs="Arial"/>
          <w:b/>
          <w:bCs/>
          <w:i/>
          <w:lang w:eastAsia="cs-CZ"/>
        </w:rPr>
      </w:pPr>
      <w:r w:rsidRPr="00FA22F8">
        <w:rPr>
          <w:rFonts w:ascii="Arial" w:eastAsia="Times New Roman" w:hAnsi="Arial" w:cs="Arial"/>
          <w:b/>
          <w:bCs/>
          <w:i/>
          <w:lang w:eastAsia="cs-CZ"/>
        </w:rPr>
        <w:t>Čištění a kontrola spalinové cesty</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Čištění nebo kontrolu spalinové cesty provádí osoba, která je držitelem živnostenského oprávnění v oboru kominictví (dále jen „oprávněná osoba“).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Čištění používané spalinové cesty sloužící pro odvod spalin od spotřebiče na pevná paliva o jmenovitém výkonu do 50 kW včetně nebo spalinové cesty sloužící pro odvod spalin od náhradních zdrojů elektrické energie (dieselagregáty) je možné provádět svépomocí. Čištění nebo kontrola spalinové cesty podle tohoto zákona u spalinové cesty pro spotřebiče na plynná paliva, kde odvod spalin je podle návodu nebo technických podmínek výrobce nedílnou součástí spotřebiče, se provádí podle návodu výrobce.</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(3)</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Lhůty čištění a kontrol, způsob čištění spalinové cesty a způsob kontroly spalinové cesty stanoví prováděcí právní předpis.</w:t>
      </w:r>
    </w:p>
    <w:p w:rsidR="00CA193B" w:rsidRPr="001953E7" w:rsidRDefault="00CA193B" w:rsidP="00CA193B">
      <w:pPr>
        <w:spacing w:after="0" w:line="240" w:lineRule="auto"/>
        <w:jc w:val="both"/>
        <w:rPr>
          <w:rFonts w:ascii="Arial" w:eastAsia="Times New Roman" w:hAnsi="Arial" w:cs="Arial"/>
          <w:b/>
          <w:bCs/>
          <w:i/>
          <w:color w:val="FF8400"/>
          <w:sz w:val="20"/>
          <w:szCs w:val="20"/>
          <w:lang w:eastAsia="cs-CZ"/>
        </w:rPr>
      </w:pPr>
    </w:p>
    <w:p w:rsidR="00CA193B" w:rsidRPr="001953E7" w:rsidRDefault="00CA193B" w:rsidP="00CA193B">
      <w:pPr>
        <w:spacing w:after="0" w:line="240" w:lineRule="auto"/>
        <w:jc w:val="both"/>
        <w:rPr>
          <w:rFonts w:ascii="Arial" w:eastAsia="Times New Roman" w:hAnsi="Arial" w:cs="Arial"/>
          <w:b/>
          <w:bCs/>
          <w:i/>
          <w:color w:val="FF8400"/>
          <w:sz w:val="20"/>
          <w:szCs w:val="20"/>
          <w:lang w:eastAsia="cs-CZ"/>
        </w:rPr>
      </w:pPr>
    </w:p>
    <w:p w:rsidR="00FA22F8" w:rsidRPr="00FA22F8" w:rsidRDefault="00FA22F8" w:rsidP="00CA193B">
      <w:pPr>
        <w:spacing w:after="0" w:line="240" w:lineRule="auto"/>
        <w:jc w:val="center"/>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45</w:t>
      </w:r>
    </w:p>
    <w:p w:rsidR="00FA22F8" w:rsidRPr="00FA22F8" w:rsidRDefault="00FA22F8" w:rsidP="00CA193B">
      <w:pPr>
        <w:spacing w:before="60" w:after="60" w:line="330" w:lineRule="atLeast"/>
        <w:jc w:val="center"/>
        <w:outlineLvl w:val="2"/>
        <w:rPr>
          <w:rFonts w:ascii="Arial" w:eastAsia="Times New Roman" w:hAnsi="Arial" w:cs="Arial"/>
          <w:b/>
          <w:bCs/>
          <w:i/>
          <w:lang w:eastAsia="cs-CZ"/>
        </w:rPr>
      </w:pPr>
      <w:r w:rsidRPr="00FA22F8">
        <w:rPr>
          <w:rFonts w:ascii="Arial" w:eastAsia="Times New Roman" w:hAnsi="Arial" w:cs="Arial"/>
          <w:b/>
          <w:bCs/>
          <w:i/>
          <w:lang w:eastAsia="cs-CZ"/>
        </w:rPr>
        <w:t>Revize spalinové cesty</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Revizi spalinové cesty provádí oprávněná osoba, která je současně revizním technikem spalinových cest ve smyslu zákona o uznávání výsledků dalšího vzdělávání (dále jen „revizní technik spalinových cest“).</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Důvody pro provádění revize spalinové cesty a způsob tohoto provádění stanoví prováděcí právní předpis.</w:t>
      </w:r>
    </w:p>
    <w:p w:rsidR="00CA193B" w:rsidRPr="001953E7" w:rsidRDefault="00CA193B" w:rsidP="00CA193B">
      <w:pPr>
        <w:spacing w:after="0" w:line="240" w:lineRule="auto"/>
        <w:jc w:val="both"/>
        <w:rPr>
          <w:rFonts w:ascii="Arial" w:eastAsia="Times New Roman" w:hAnsi="Arial" w:cs="Arial"/>
          <w:b/>
          <w:bCs/>
          <w:i/>
          <w:color w:val="FF8400"/>
          <w:sz w:val="20"/>
          <w:szCs w:val="20"/>
          <w:lang w:eastAsia="cs-CZ"/>
        </w:rPr>
      </w:pPr>
    </w:p>
    <w:p w:rsidR="00FA22F8" w:rsidRPr="00FA22F8" w:rsidRDefault="00FA22F8" w:rsidP="00CA193B">
      <w:pPr>
        <w:spacing w:after="0" w:line="240" w:lineRule="auto"/>
        <w:jc w:val="center"/>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46</w:t>
      </w:r>
    </w:p>
    <w:p w:rsidR="00FA22F8" w:rsidRPr="00FA22F8" w:rsidRDefault="00FA22F8" w:rsidP="00CA193B">
      <w:pPr>
        <w:spacing w:before="60" w:after="60" w:line="330" w:lineRule="atLeast"/>
        <w:jc w:val="center"/>
        <w:outlineLvl w:val="2"/>
        <w:rPr>
          <w:rFonts w:ascii="Arial" w:eastAsia="Times New Roman" w:hAnsi="Arial" w:cs="Arial"/>
          <w:b/>
          <w:bCs/>
          <w:i/>
          <w:lang w:eastAsia="cs-CZ"/>
        </w:rPr>
      </w:pPr>
      <w:r w:rsidRPr="00FA22F8">
        <w:rPr>
          <w:rFonts w:ascii="Arial" w:eastAsia="Times New Roman" w:hAnsi="Arial" w:cs="Arial"/>
          <w:b/>
          <w:bCs/>
          <w:i/>
          <w:lang w:eastAsia="cs-CZ"/>
        </w:rPr>
        <w:t>Postup při zjištění nedostatků</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Pokud oprávněná osoba při čištění nebo kontrole spalinové cesty nebo revizní technik spalinových cest při revizi spalinové cesty zjistí nedostatek, který bezprostředně ohrožuje zdraví, život nebo majetek osob a který nelze odstranit na místě, neprodleně, nejpozději do 10 pracovních dnů ode dne zjištění nedostatku, oznámí tuto skutečnost písemně v případě nedostatku způsobeného nedodržením technických požadavků na stavbu příslušnému stavebnímu úřadu a v případě nedostatku týkajícího se nedodržení požadavků na požární bezpečnost příslušnému orgánu státního požárního dozoru.</w:t>
      </w:r>
    </w:p>
    <w:p w:rsidR="00CA193B" w:rsidRPr="001953E7" w:rsidRDefault="00CA193B" w:rsidP="00CA193B">
      <w:pPr>
        <w:spacing w:after="0" w:line="240" w:lineRule="auto"/>
        <w:jc w:val="both"/>
        <w:rPr>
          <w:rFonts w:ascii="Arial" w:eastAsia="Times New Roman" w:hAnsi="Arial" w:cs="Arial"/>
          <w:b/>
          <w:bCs/>
          <w:i/>
          <w:color w:val="FF8400"/>
          <w:sz w:val="20"/>
          <w:szCs w:val="20"/>
          <w:lang w:eastAsia="cs-CZ"/>
        </w:rPr>
      </w:pPr>
    </w:p>
    <w:p w:rsidR="00FA22F8" w:rsidRPr="00FA22F8" w:rsidRDefault="00FA22F8" w:rsidP="00CA193B">
      <w:pPr>
        <w:spacing w:after="0" w:line="240" w:lineRule="auto"/>
        <w:jc w:val="center"/>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47</w:t>
      </w:r>
    </w:p>
    <w:p w:rsidR="00CA193B" w:rsidRPr="001953E7" w:rsidRDefault="00FA22F8" w:rsidP="00CA193B">
      <w:pPr>
        <w:spacing w:after="0" w:line="240" w:lineRule="auto"/>
        <w:jc w:val="center"/>
        <w:outlineLvl w:val="2"/>
        <w:rPr>
          <w:rFonts w:ascii="Arial" w:eastAsia="Times New Roman" w:hAnsi="Arial" w:cs="Arial"/>
          <w:b/>
          <w:bCs/>
          <w:i/>
          <w:lang w:eastAsia="cs-CZ"/>
        </w:rPr>
      </w:pPr>
      <w:r w:rsidRPr="00FA22F8">
        <w:rPr>
          <w:rFonts w:ascii="Arial" w:eastAsia="Times New Roman" w:hAnsi="Arial" w:cs="Arial"/>
          <w:b/>
          <w:bCs/>
          <w:i/>
          <w:lang w:eastAsia="cs-CZ"/>
        </w:rPr>
        <w:t xml:space="preserve">Zpráva o provedeném čištění nebo kontrole spalinové cesty a </w:t>
      </w:r>
    </w:p>
    <w:p w:rsidR="00FA22F8" w:rsidRPr="001953E7" w:rsidRDefault="00FA22F8" w:rsidP="00CA193B">
      <w:pPr>
        <w:spacing w:after="0" w:line="240" w:lineRule="auto"/>
        <w:jc w:val="center"/>
        <w:outlineLvl w:val="2"/>
        <w:rPr>
          <w:rFonts w:ascii="Arial" w:eastAsia="Times New Roman" w:hAnsi="Arial" w:cs="Arial"/>
          <w:b/>
          <w:bCs/>
          <w:i/>
          <w:lang w:eastAsia="cs-CZ"/>
        </w:rPr>
      </w:pPr>
      <w:r w:rsidRPr="00FA22F8">
        <w:rPr>
          <w:rFonts w:ascii="Arial" w:eastAsia="Times New Roman" w:hAnsi="Arial" w:cs="Arial"/>
          <w:b/>
          <w:bCs/>
          <w:i/>
          <w:lang w:eastAsia="cs-CZ"/>
        </w:rPr>
        <w:t>zpráva o revizi spalinové cesty</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Oprávněná osoba předá objednateli služby neprodleně, nejpozději do 10 pracovních dnů ode dne provedení čištění nebo kontroly spalinové cesty, písemnou zprávu o provedeném čištění nebo kontrole spalinové cesty. Pokud právnická nebo podnikající fyzická osoba provede čištění spalinové cesty podle § 44 odst. 2 svépomocí, učiní o tom písemný záznam.</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Revizní technik spalinových cest předá objednateli neprodleně, nejpozději do 10 pracovních dnů ode dne provedení revize, písemnou zprávu o revizi spalinové cesty.</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(3)</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Vzor písemné zprávy o provedeném čištění nebo kontrole spalinové cesty a písemné zprávy o revizi spalinové cesty stanoví prováděcí právní předpis.“.</w:t>
      </w:r>
    </w:p>
    <w:p w:rsidR="00CA193B" w:rsidRDefault="00CA193B"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5.</w:t>
      </w:r>
      <w:r w:rsidRPr="00FA22F8">
        <w:rPr>
          <w:rFonts w:ascii="Arial" w:eastAsia="Times New Roman" w:hAnsi="Arial" w:cs="Arial"/>
          <w:color w:val="000000"/>
          <w:sz w:val="20"/>
          <w:szCs w:val="20"/>
          <w:lang w:eastAsia="cs-CZ"/>
        </w:rPr>
        <w:t xml:space="preserve"> V § 65 odst. 1 písm. a) se slovo „kraje“ nahrazuje slovy </w:t>
      </w:r>
      <w:r w:rsidRPr="00FA22F8">
        <w:rPr>
          <w:rFonts w:ascii="Arial" w:eastAsia="Times New Roman" w:hAnsi="Arial" w:cs="Arial"/>
          <w:i/>
          <w:color w:val="000000"/>
          <w:sz w:val="20"/>
          <w:szCs w:val="20"/>
          <w:lang w:eastAsia="cs-CZ"/>
        </w:rPr>
        <w:t>„zřízená jako jednotka hasičského záchranného sboru kraje, jednotka generálního ředitelství nebo jednotka záchranného útvaru hasičského záchranného sboru“</w:t>
      </w:r>
      <w:r w:rsidRPr="00FA22F8">
        <w:rPr>
          <w:rFonts w:ascii="Arial" w:eastAsia="Times New Roman" w:hAnsi="Arial" w:cs="Arial"/>
          <w:color w:val="000000"/>
          <w:sz w:val="20"/>
          <w:szCs w:val="20"/>
          <w:lang w:eastAsia="cs-CZ"/>
        </w:rPr>
        <w:t xml:space="preserve"> a na konci textu písmene se slovo „kraje“ zrušuje.</w:t>
      </w:r>
    </w:p>
    <w:p w:rsidR="00CA193B" w:rsidRDefault="00CA193B"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6.</w:t>
      </w:r>
      <w:r w:rsidRPr="00FA22F8">
        <w:rPr>
          <w:rFonts w:ascii="Arial" w:eastAsia="Times New Roman" w:hAnsi="Arial" w:cs="Arial"/>
          <w:color w:val="000000"/>
          <w:sz w:val="20"/>
          <w:szCs w:val="20"/>
          <w:lang w:eastAsia="cs-CZ"/>
        </w:rPr>
        <w:t> § 69a zní:</w:t>
      </w:r>
    </w:p>
    <w:p w:rsidR="001953E7" w:rsidRDefault="001953E7" w:rsidP="00CA193B">
      <w:pPr>
        <w:spacing w:after="0" w:line="240" w:lineRule="auto"/>
        <w:jc w:val="both"/>
        <w:rPr>
          <w:rFonts w:ascii="Arial" w:eastAsia="Times New Roman" w:hAnsi="Arial" w:cs="Arial"/>
          <w:b/>
          <w:bCs/>
          <w:sz w:val="20"/>
          <w:szCs w:val="20"/>
          <w:lang w:eastAsia="cs-CZ"/>
        </w:rPr>
      </w:pPr>
    </w:p>
    <w:p w:rsidR="00FA22F8" w:rsidRPr="00FA22F8" w:rsidRDefault="00FA22F8" w:rsidP="00CA193B">
      <w:pPr>
        <w:spacing w:after="0" w:line="240" w:lineRule="auto"/>
        <w:jc w:val="both"/>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69a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(3)</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Postup podle odstavce 1 je podmíněn předchozím souhlasem hasičského záchranného sboru kraje. Hasičský záchranný sbor kraje může udělit souhlas za podmínky, že budou dodrženy mimo jiné požadavky základní tabulky plošného pokrytí uvedené v příloze zákona a smlouvou určená jednotka bude akceschopná. Hasičský záchranný sbor kraje současně stanoví druh společné jednotky v souladu s § 65 odst. 1. V případě, že smlouvu podle odstavce 1 uzavírá hasičský záchranný sbor kraje, souhlas uděluje generální ředitelství.</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(4)</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 xml:space="preserve">Na základě smlouvy podle odstavce 1 musí být hasičskému záchrannému sboru kraje nebo obci poskytovány finanční prostředky ve výši potřebné k zajištění akceschopnosti jednoho požárního družstva o zmenšeném početním stavu. V případě, kdy je smlouva uzavírána mezi hasičským záchranným sborem kraje a obcí v místě dislokace stanice hasičského záchranného sboru kraje, musí být tyto prostředky ve výši potřebné k zajištění akceschopnosti jednoho požárního družstva příslušného typu stanice hasičského záchranného sboru kraje vynásobené počtem těchto stanic zřizovaných v obci podle základní tabulky plošného pokrytí uvedené v příloze zákona, pokud není ve smlouvě podle </w:t>
      </w:r>
      <w:r w:rsidRPr="00FA22F8">
        <w:rPr>
          <w:rFonts w:ascii="Arial" w:eastAsia="Times New Roman" w:hAnsi="Arial" w:cs="Arial"/>
          <w:i/>
          <w:color w:val="000000"/>
          <w:sz w:val="20"/>
          <w:szCs w:val="20"/>
          <w:lang w:eastAsia="cs-CZ"/>
        </w:rPr>
        <w:lastRenderedPageBreak/>
        <w:t>odstavce 1 stanoveno jinak. V případě, kdy je smlouva uzavřena mezi hasičským záchranným sborem kraje a zřizovatelem jednotky hasičského záchranného sboru podniku, bude zaměstnanec podniku zařazený v této jednotce upřednostněn v řízení ve věcech služebního poměru vedeném v návaznosti na mimořádné zřízení služebního místa.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(5)</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Obce, které nezřídí jednotku požární ochrany podle § 68 odst. 1 nebo postupem uvedeným v odstavci 1, jsou povinny přispívat na společnou jednotku podle odstavce 2 hasičskému záchrannému sboru kraje nebo obci, jejíž jednotka požární ochrany je předurčena požárním poplachovým plánem kraje pro uvedenou obec jako první za dodržení podmínek uvedených v § 65 odst. 6.</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(6)</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Obec, na jejímž území je dislokována stanice hasičského záchranného sboru kraje, může uzavřít s místně příslušným hasičským záchranným sborem kraje smlouvu, v níž upraví užívání majetku ve vlastnictví této obce, poskytování prostředků, případně další vztahy ve vazbě na činnosti hasičského záchranného sboru kraje.“.</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7.</w:t>
      </w:r>
      <w:r w:rsidRPr="00FA22F8">
        <w:rPr>
          <w:rFonts w:ascii="Arial" w:eastAsia="Times New Roman" w:hAnsi="Arial" w:cs="Arial"/>
          <w:color w:val="000000"/>
          <w:sz w:val="20"/>
          <w:szCs w:val="20"/>
          <w:lang w:eastAsia="cs-CZ"/>
        </w:rPr>
        <w:t> Za § 76 se vkládají nové § 76a až 76c, které znějí:</w:t>
      </w:r>
    </w:p>
    <w:p w:rsidR="00FA22F8" w:rsidRPr="00FA22F8" w:rsidRDefault="00FA22F8" w:rsidP="00CA193B">
      <w:pPr>
        <w:spacing w:after="0" w:line="240" w:lineRule="auto"/>
        <w:jc w:val="both"/>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76a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proofErr w:type="gramStart"/>
      <w:r w:rsidRPr="001953E7">
        <w:rPr>
          <w:rFonts w:ascii="Arial" w:eastAsia="Times New Roman" w:hAnsi="Arial" w:cs="Arial"/>
          <w:b/>
          <w:bCs/>
          <w:i/>
          <w:color w:val="000000"/>
          <w:sz w:val="20"/>
          <w:szCs w:val="20"/>
          <w:lang w:eastAsia="cs-CZ"/>
        </w:rPr>
        <w:t>(1)</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Oprávněné</w:t>
      </w:r>
      <w:proofErr w:type="gramEnd"/>
      <w:r w:rsidRPr="00FA22F8">
        <w:rPr>
          <w:rFonts w:ascii="Arial" w:eastAsia="Times New Roman" w:hAnsi="Arial" w:cs="Arial"/>
          <w:i/>
          <w:color w:val="000000"/>
          <w:sz w:val="20"/>
          <w:szCs w:val="20"/>
          <w:lang w:eastAsia="cs-CZ"/>
        </w:rPr>
        <w:t xml:space="preserve"> osobě, </w:t>
      </w:r>
      <w:proofErr w:type="gramStart"/>
      <w:r w:rsidRPr="00FA22F8">
        <w:rPr>
          <w:rFonts w:ascii="Arial" w:eastAsia="Times New Roman" w:hAnsi="Arial" w:cs="Arial"/>
          <w:i/>
          <w:color w:val="000000"/>
          <w:sz w:val="20"/>
          <w:szCs w:val="20"/>
          <w:lang w:eastAsia="cs-CZ"/>
        </w:rPr>
        <w:t>která</w:t>
      </w:r>
      <w:proofErr w:type="gramEnd"/>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a)</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neprovede čištění nebo kontrolu spalinové cesty stanoveným způsobem, nebo</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b)</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v rozporu s § 47 odst. 1 nepředá písemnou zprávu o provedeném čištění nebo kontrole spalinové cesty nebo ji předá po stanovené lhůtě,</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se uloží pokuta do 50000 Kč.</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Oprávněné osobě nebo reviznímu technikovi spalinových cest, který v rozporu s § 46 neoznámí zjištěné nedostatky příslušnému stavebnímu úřadu nebo orgánu státního požárního dozoru nebo je oznámí opožděně, se uloží pokuta do 50000 Kč.</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proofErr w:type="gramStart"/>
      <w:r w:rsidRPr="001953E7">
        <w:rPr>
          <w:rFonts w:ascii="Arial" w:eastAsia="Times New Roman" w:hAnsi="Arial" w:cs="Arial"/>
          <w:b/>
          <w:bCs/>
          <w:i/>
          <w:color w:val="000000"/>
          <w:sz w:val="20"/>
          <w:szCs w:val="20"/>
          <w:lang w:eastAsia="cs-CZ"/>
        </w:rPr>
        <w:t>(3)</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Reviznímu</w:t>
      </w:r>
      <w:proofErr w:type="gramEnd"/>
      <w:r w:rsidRPr="00FA22F8">
        <w:rPr>
          <w:rFonts w:ascii="Arial" w:eastAsia="Times New Roman" w:hAnsi="Arial" w:cs="Arial"/>
          <w:i/>
          <w:color w:val="000000"/>
          <w:sz w:val="20"/>
          <w:szCs w:val="20"/>
          <w:lang w:eastAsia="cs-CZ"/>
        </w:rPr>
        <w:t xml:space="preserve"> technikovi spalinových cest, </w:t>
      </w:r>
      <w:proofErr w:type="gramStart"/>
      <w:r w:rsidRPr="00FA22F8">
        <w:rPr>
          <w:rFonts w:ascii="Arial" w:eastAsia="Times New Roman" w:hAnsi="Arial" w:cs="Arial"/>
          <w:i/>
          <w:color w:val="000000"/>
          <w:sz w:val="20"/>
          <w:szCs w:val="20"/>
          <w:lang w:eastAsia="cs-CZ"/>
        </w:rPr>
        <w:t>který</w:t>
      </w:r>
      <w:proofErr w:type="gramEnd"/>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a)</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neprovede revizi spalinové cesty stanoveným způsobem, nebo</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b)</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v rozporu s § 47 odst. 2 nepředá písemnou zprávu o revizi spalinové cesty nebo ji předá po stanovené lhůtě,</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se uloží pokuta do 50000 Kč.</w:t>
      </w:r>
    </w:p>
    <w:p w:rsidR="001953E7" w:rsidRDefault="001953E7" w:rsidP="00CA193B">
      <w:pPr>
        <w:spacing w:after="0" w:line="240" w:lineRule="auto"/>
        <w:jc w:val="both"/>
        <w:rPr>
          <w:rFonts w:ascii="Arial" w:eastAsia="Times New Roman" w:hAnsi="Arial" w:cs="Arial"/>
          <w:b/>
          <w:bCs/>
          <w:color w:val="FF8400"/>
          <w:sz w:val="20"/>
          <w:szCs w:val="20"/>
          <w:lang w:eastAsia="cs-CZ"/>
        </w:rPr>
      </w:pPr>
    </w:p>
    <w:p w:rsidR="00FA22F8" w:rsidRPr="00FA22F8" w:rsidRDefault="00FA22F8" w:rsidP="00CA193B">
      <w:pPr>
        <w:spacing w:after="0" w:line="240" w:lineRule="auto"/>
        <w:jc w:val="both"/>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76b</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Vlastníkovi nebo provozovateli objektu, který je právnickou nebo podnikající fyzickou osobou a který provozuje spalinovou cestu v rozporu s tímto zákonem, se uloží pokuta do 100000 Kč.</w:t>
      </w:r>
    </w:p>
    <w:p w:rsidR="001953E7" w:rsidRPr="001953E7" w:rsidRDefault="001953E7" w:rsidP="00CA193B">
      <w:pPr>
        <w:spacing w:after="0" w:line="240" w:lineRule="auto"/>
        <w:jc w:val="both"/>
        <w:rPr>
          <w:rFonts w:ascii="Arial" w:eastAsia="Times New Roman" w:hAnsi="Arial" w:cs="Arial"/>
          <w:b/>
          <w:bCs/>
          <w:i/>
          <w:color w:val="FF8400"/>
          <w:sz w:val="20"/>
          <w:szCs w:val="20"/>
          <w:lang w:eastAsia="cs-CZ"/>
        </w:rPr>
      </w:pPr>
    </w:p>
    <w:p w:rsidR="00FA22F8" w:rsidRPr="00FA22F8" w:rsidRDefault="00FA22F8" w:rsidP="00CA193B">
      <w:pPr>
        <w:spacing w:after="0" w:line="240" w:lineRule="auto"/>
        <w:jc w:val="both"/>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76c</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Pokutu podle § 76a a 76b ukládá hasičský záchranný sbor kraje. Při stanovení výše pokuty přihlíží zejména k závažnosti a době trvání protiprávního jednání.“.</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8.</w:t>
      </w:r>
      <w:r w:rsidRPr="00FA22F8">
        <w:rPr>
          <w:rFonts w:ascii="Arial" w:eastAsia="Times New Roman" w:hAnsi="Arial" w:cs="Arial"/>
          <w:color w:val="000000"/>
          <w:sz w:val="20"/>
          <w:szCs w:val="20"/>
          <w:lang w:eastAsia="cs-CZ"/>
        </w:rPr>
        <w:t> V § 77 odstavec 2 zní:</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w:t>
      </w: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Pokutu podle § 76 vybírá hasičský záchranný sbor kraje.“.</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9.</w:t>
      </w:r>
      <w:r w:rsidRPr="00FA22F8">
        <w:rPr>
          <w:rFonts w:ascii="Arial" w:eastAsia="Times New Roman" w:hAnsi="Arial" w:cs="Arial"/>
          <w:color w:val="000000"/>
          <w:sz w:val="20"/>
          <w:szCs w:val="20"/>
          <w:lang w:eastAsia="cs-CZ"/>
        </w:rPr>
        <w:t xml:space="preserve"> V § 78 odst. 1 se tečka na konci písmene z) nahrazuje </w:t>
      </w:r>
      <w:proofErr w:type="gramStart"/>
      <w:r w:rsidRPr="00FA22F8">
        <w:rPr>
          <w:rFonts w:ascii="Arial" w:eastAsia="Times New Roman" w:hAnsi="Arial" w:cs="Arial"/>
          <w:color w:val="000000"/>
          <w:sz w:val="20"/>
          <w:szCs w:val="20"/>
          <w:lang w:eastAsia="cs-CZ"/>
        </w:rPr>
        <w:t xml:space="preserve">slovem „ </w:t>
      </w:r>
      <w:r w:rsidRPr="00FA22F8">
        <w:rPr>
          <w:rFonts w:ascii="Arial" w:eastAsia="Times New Roman" w:hAnsi="Arial" w:cs="Arial"/>
          <w:i/>
          <w:color w:val="000000"/>
          <w:sz w:val="20"/>
          <w:szCs w:val="20"/>
          <w:lang w:eastAsia="cs-CZ"/>
        </w:rPr>
        <w:t>, nebo</w:t>
      </w:r>
      <w:proofErr w:type="gramEnd"/>
      <w:r w:rsidRPr="00FA22F8">
        <w:rPr>
          <w:rFonts w:ascii="Arial" w:eastAsia="Times New Roman" w:hAnsi="Arial" w:cs="Arial"/>
          <w:i/>
          <w:color w:val="000000"/>
          <w:sz w:val="20"/>
          <w:szCs w:val="20"/>
          <w:lang w:eastAsia="cs-CZ"/>
        </w:rPr>
        <w:t>“</w:t>
      </w:r>
      <w:r w:rsidRPr="00FA22F8">
        <w:rPr>
          <w:rFonts w:ascii="Arial" w:eastAsia="Times New Roman" w:hAnsi="Arial" w:cs="Arial"/>
          <w:color w:val="000000"/>
          <w:sz w:val="20"/>
          <w:szCs w:val="20"/>
          <w:lang w:eastAsia="cs-CZ"/>
        </w:rPr>
        <w:t xml:space="preserve"> a doplňuje se písmeno </w:t>
      </w:r>
      <w:proofErr w:type="spellStart"/>
      <w:r w:rsidRPr="00FA22F8">
        <w:rPr>
          <w:rFonts w:ascii="Arial" w:eastAsia="Times New Roman" w:hAnsi="Arial" w:cs="Arial"/>
          <w:color w:val="000000"/>
          <w:sz w:val="20"/>
          <w:szCs w:val="20"/>
          <w:lang w:eastAsia="cs-CZ"/>
        </w:rPr>
        <w:t>aa</w:t>
      </w:r>
      <w:proofErr w:type="spellEnd"/>
      <w:r w:rsidRPr="00FA22F8">
        <w:rPr>
          <w:rFonts w:ascii="Arial" w:eastAsia="Times New Roman" w:hAnsi="Arial" w:cs="Arial"/>
          <w:color w:val="000000"/>
          <w:sz w:val="20"/>
          <w:szCs w:val="20"/>
          <w:lang w:eastAsia="cs-CZ"/>
        </w:rPr>
        <w:t>), které zní:</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w:t>
      </w:r>
      <w:proofErr w:type="spellStart"/>
      <w:r w:rsidRPr="001953E7">
        <w:rPr>
          <w:rFonts w:ascii="Arial" w:eastAsia="Times New Roman" w:hAnsi="Arial" w:cs="Arial"/>
          <w:b/>
          <w:bCs/>
          <w:i/>
          <w:color w:val="000000"/>
          <w:sz w:val="20"/>
          <w:szCs w:val="20"/>
          <w:lang w:eastAsia="cs-CZ"/>
        </w:rPr>
        <w:t>aa</w:t>
      </w:r>
      <w:proofErr w:type="spellEnd"/>
      <w:r w:rsidRPr="001953E7">
        <w:rPr>
          <w:rFonts w:ascii="Arial" w:eastAsia="Times New Roman" w:hAnsi="Arial" w:cs="Arial"/>
          <w:b/>
          <w:bCs/>
          <w:i/>
          <w:color w:val="000000"/>
          <w:sz w:val="20"/>
          <w:szCs w:val="20"/>
          <w:lang w:eastAsia="cs-CZ"/>
        </w:rPr>
        <w:t>)</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kdo provozuje spalinovou cestu v rozporu s tímto zákonem.“.</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10.</w:t>
      </w:r>
      <w:r w:rsidRPr="00FA22F8">
        <w:rPr>
          <w:rFonts w:ascii="Arial" w:eastAsia="Times New Roman" w:hAnsi="Arial" w:cs="Arial"/>
          <w:color w:val="000000"/>
          <w:sz w:val="20"/>
          <w:szCs w:val="20"/>
          <w:lang w:eastAsia="cs-CZ"/>
        </w:rPr>
        <w:t xml:space="preserve"> V § 78 odst. 2 se za slova „až d)“ vkládají slova </w:t>
      </w:r>
      <w:r w:rsidRPr="00FA22F8">
        <w:rPr>
          <w:rFonts w:ascii="Arial" w:eastAsia="Times New Roman" w:hAnsi="Arial" w:cs="Arial"/>
          <w:i/>
          <w:color w:val="000000"/>
          <w:sz w:val="20"/>
          <w:szCs w:val="20"/>
          <w:lang w:eastAsia="cs-CZ"/>
        </w:rPr>
        <w:t xml:space="preserve">„a </w:t>
      </w:r>
      <w:proofErr w:type="spellStart"/>
      <w:r w:rsidRPr="00FA22F8">
        <w:rPr>
          <w:rFonts w:ascii="Arial" w:eastAsia="Times New Roman" w:hAnsi="Arial" w:cs="Arial"/>
          <w:i/>
          <w:color w:val="000000"/>
          <w:sz w:val="20"/>
          <w:szCs w:val="20"/>
          <w:lang w:eastAsia="cs-CZ"/>
        </w:rPr>
        <w:t>aa</w:t>
      </w:r>
      <w:proofErr w:type="spellEnd"/>
      <w:r w:rsidRPr="00FA22F8">
        <w:rPr>
          <w:rFonts w:ascii="Arial" w:eastAsia="Times New Roman" w:hAnsi="Arial" w:cs="Arial"/>
          <w:i/>
          <w:color w:val="000000"/>
          <w:sz w:val="20"/>
          <w:szCs w:val="20"/>
          <w:lang w:eastAsia="cs-CZ"/>
        </w:rPr>
        <w:t>)“.</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11.</w:t>
      </w:r>
      <w:r w:rsidRPr="00FA22F8">
        <w:rPr>
          <w:rFonts w:ascii="Arial" w:eastAsia="Times New Roman" w:hAnsi="Arial" w:cs="Arial"/>
          <w:color w:val="000000"/>
          <w:sz w:val="20"/>
          <w:szCs w:val="20"/>
          <w:lang w:eastAsia="cs-CZ"/>
        </w:rPr>
        <w:t> V § 79 odstavec 2 zní:</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w:t>
      </w:r>
      <w:r w:rsidRPr="001953E7">
        <w:rPr>
          <w:rFonts w:ascii="Arial" w:eastAsia="Times New Roman" w:hAnsi="Arial" w:cs="Arial"/>
          <w:b/>
          <w:bCs/>
          <w:i/>
          <w:color w:val="000000"/>
          <w:sz w:val="20"/>
          <w:szCs w:val="20"/>
          <w:lang w:eastAsia="cs-CZ"/>
        </w:rPr>
        <w:t>(2)</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Pokutu za přestupek podle § 78 ukládá a vybírá hasičský záchranný sbor kraje.“.</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12.</w:t>
      </w:r>
      <w:r w:rsidRPr="00FA22F8">
        <w:rPr>
          <w:rFonts w:ascii="Arial" w:eastAsia="Times New Roman" w:hAnsi="Arial" w:cs="Arial"/>
          <w:color w:val="000000"/>
          <w:sz w:val="20"/>
          <w:szCs w:val="20"/>
          <w:lang w:eastAsia="cs-CZ"/>
        </w:rPr>
        <w:t> Za § 87 se vkládá nový § 87a, který zní:</w:t>
      </w:r>
    </w:p>
    <w:p w:rsidR="00FA22F8" w:rsidRPr="00FA22F8" w:rsidRDefault="00FA22F8" w:rsidP="00CA193B">
      <w:pPr>
        <w:spacing w:after="0" w:line="240" w:lineRule="auto"/>
        <w:jc w:val="both"/>
        <w:rPr>
          <w:rFonts w:ascii="Arial" w:eastAsia="Times New Roman" w:hAnsi="Arial" w:cs="Arial"/>
          <w:b/>
          <w:bCs/>
          <w:i/>
          <w:sz w:val="20"/>
          <w:szCs w:val="20"/>
          <w:lang w:eastAsia="cs-CZ"/>
        </w:rPr>
      </w:pPr>
      <w:r w:rsidRPr="00FA22F8">
        <w:rPr>
          <w:rFonts w:ascii="Arial" w:eastAsia="Times New Roman" w:hAnsi="Arial" w:cs="Arial"/>
          <w:b/>
          <w:bCs/>
          <w:i/>
          <w:sz w:val="20"/>
          <w:szCs w:val="20"/>
          <w:lang w:eastAsia="cs-CZ"/>
        </w:rPr>
        <w:t>„§ 87a</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FA22F8">
        <w:rPr>
          <w:rFonts w:ascii="Arial" w:eastAsia="Times New Roman" w:hAnsi="Arial" w:cs="Arial"/>
          <w:i/>
          <w:color w:val="000000"/>
          <w:sz w:val="20"/>
          <w:szCs w:val="20"/>
          <w:lang w:eastAsia="cs-CZ"/>
        </w:rPr>
        <w:t>Hasičský záchranný sbor a jednotky sboru dobrovolných hasičů obcí mohou při plnění svých úkolů používat zásahovou požární techniku s celkovou hmotností převyšující 3500 kg, která je schopna dlouhodobého provozu</w:t>
      </w:r>
    </w:p>
    <w:p w:rsidR="00FA22F8" w:rsidRPr="00FA22F8" w:rsidRDefault="00FA22F8" w:rsidP="00CA193B">
      <w:pPr>
        <w:spacing w:after="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a)</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bez pomocných činidel do systému pro kontrolu oxidů dusíku,</w:t>
      </w:r>
    </w:p>
    <w:p w:rsidR="00FA22F8" w:rsidRPr="00FA22F8" w:rsidRDefault="00FA22F8" w:rsidP="00CA193B">
      <w:pPr>
        <w:spacing w:after="30" w:line="240" w:lineRule="auto"/>
        <w:jc w:val="both"/>
        <w:rPr>
          <w:rFonts w:ascii="Arial" w:eastAsia="Times New Roman" w:hAnsi="Arial" w:cs="Arial"/>
          <w:i/>
          <w:color w:val="000000"/>
          <w:sz w:val="20"/>
          <w:szCs w:val="20"/>
          <w:lang w:eastAsia="cs-CZ"/>
        </w:rPr>
      </w:pPr>
      <w:r w:rsidRPr="001953E7">
        <w:rPr>
          <w:rFonts w:ascii="Arial" w:eastAsia="Times New Roman" w:hAnsi="Arial" w:cs="Arial"/>
          <w:b/>
          <w:bCs/>
          <w:i/>
          <w:color w:val="000000"/>
          <w:sz w:val="20"/>
          <w:szCs w:val="20"/>
          <w:lang w:eastAsia="cs-CZ"/>
        </w:rPr>
        <w:t>b)</w:t>
      </w:r>
      <w:r w:rsidRPr="001953E7">
        <w:rPr>
          <w:rFonts w:ascii="Arial" w:eastAsia="Times New Roman" w:hAnsi="Arial" w:cs="Arial"/>
          <w:i/>
          <w:color w:val="000000"/>
          <w:sz w:val="20"/>
          <w:szCs w:val="20"/>
          <w:lang w:eastAsia="cs-CZ"/>
        </w:rPr>
        <w:t> </w:t>
      </w:r>
      <w:r w:rsidRPr="00FA22F8">
        <w:rPr>
          <w:rFonts w:ascii="Arial" w:eastAsia="Times New Roman" w:hAnsi="Arial" w:cs="Arial"/>
          <w:i/>
          <w:color w:val="000000"/>
          <w:sz w:val="20"/>
          <w:szCs w:val="20"/>
          <w:lang w:eastAsia="cs-CZ"/>
        </w:rPr>
        <w:t>při použití nestandardního paliva.“.</w:t>
      </w:r>
    </w:p>
    <w:p w:rsidR="001953E7" w:rsidRDefault="001953E7" w:rsidP="00CA193B">
      <w:pPr>
        <w:spacing w:after="0" w:line="240" w:lineRule="auto"/>
        <w:jc w:val="both"/>
        <w:rPr>
          <w:rFonts w:ascii="Arial" w:eastAsia="Times New Roman" w:hAnsi="Arial" w:cs="Arial"/>
          <w:b/>
          <w:bCs/>
          <w:color w:val="000000"/>
          <w:sz w:val="20"/>
          <w:szCs w:val="20"/>
          <w:lang w:eastAsia="cs-CZ"/>
        </w:rPr>
      </w:pPr>
    </w:p>
    <w:p w:rsidR="00FA22F8" w:rsidRPr="00FA22F8" w:rsidRDefault="00FA22F8" w:rsidP="00CA193B">
      <w:pPr>
        <w:spacing w:after="0" w:line="240" w:lineRule="auto"/>
        <w:jc w:val="both"/>
        <w:rPr>
          <w:rFonts w:ascii="Arial" w:eastAsia="Times New Roman" w:hAnsi="Arial" w:cs="Arial"/>
          <w:color w:val="000000"/>
          <w:sz w:val="20"/>
          <w:szCs w:val="20"/>
          <w:lang w:eastAsia="cs-CZ"/>
        </w:rPr>
      </w:pPr>
      <w:r w:rsidRPr="00FA22F8">
        <w:rPr>
          <w:rFonts w:ascii="Arial" w:eastAsia="Times New Roman" w:hAnsi="Arial" w:cs="Arial"/>
          <w:b/>
          <w:bCs/>
          <w:color w:val="000000"/>
          <w:sz w:val="20"/>
          <w:szCs w:val="20"/>
          <w:lang w:eastAsia="cs-CZ"/>
        </w:rPr>
        <w:t>13.</w:t>
      </w:r>
      <w:r w:rsidRPr="00FA22F8">
        <w:rPr>
          <w:rFonts w:ascii="Arial" w:eastAsia="Times New Roman" w:hAnsi="Arial" w:cs="Arial"/>
          <w:color w:val="000000"/>
          <w:sz w:val="20"/>
          <w:szCs w:val="20"/>
          <w:lang w:eastAsia="cs-CZ"/>
        </w:rPr>
        <w:t xml:space="preserve"> V § 97 se slovo „Jednotky“ nahrazuje slovy </w:t>
      </w:r>
      <w:r w:rsidRPr="00FA22F8">
        <w:rPr>
          <w:rFonts w:ascii="Arial" w:eastAsia="Times New Roman" w:hAnsi="Arial" w:cs="Arial"/>
          <w:i/>
          <w:color w:val="000000"/>
          <w:sz w:val="20"/>
          <w:szCs w:val="20"/>
          <w:lang w:eastAsia="cs-CZ"/>
        </w:rPr>
        <w:t>„Hasičský záchranný sbor a jednotky“.</w:t>
      </w:r>
    </w:p>
    <w:p w:rsidR="007C16D5" w:rsidRDefault="00FA22F8" w:rsidP="001953E7">
      <w:pPr>
        <w:spacing w:after="0" w:line="240" w:lineRule="auto"/>
        <w:jc w:val="both"/>
      </w:pPr>
      <w:r w:rsidRPr="00FA22F8">
        <w:rPr>
          <w:rFonts w:ascii="Arial" w:eastAsia="Times New Roman" w:hAnsi="Arial" w:cs="Arial"/>
          <w:b/>
          <w:bCs/>
          <w:color w:val="000000"/>
          <w:sz w:val="20"/>
          <w:szCs w:val="20"/>
          <w:lang w:eastAsia="cs-CZ"/>
        </w:rPr>
        <w:t>14.</w:t>
      </w:r>
      <w:r w:rsidRPr="00FA22F8">
        <w:rPr>
          <w:rFonts w:ascii="Arial" w:eastAsia="Times New Roman" w:hAnsi="Arial" w:cs="Arial"/>
          <w:color w:val="000000"/>
          <w:sz w:val="20"/>
          <w:szCs w:val="20"/>
          <w:lang w:eastAsia="cs-CZ"/>
        </w:rPr>
        <w:t xml:space="preserve"> V § 101 se za slova „§ 31a,“ vkládají slova </w:t>
      </w:r>
      <w:r w:rsidRPr="00FA22F8">
        <w:rPr>
          <w:rFonts w:ascii="Arial" w:eastAsia="Times New Roman" w:hAnsi="Arial" w:cs="Arial"/>
          <w:i/>
          <w:color w:val="000000"/>
          <w:sz w:val="20"/>
          <w:szCs w:val="20"/>
          <w:lang w:eastAsia="cs-CZ"/>
        </w:rPr>
        <w:t>„§ 44 odst. 3, § 45 odst. 2, § 47 odst. 3,“.</w:t>
      </w:r>
    </w:p>
    <w:sectPr w:rsidR="007C1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F8"/>
    <w:rsid w:val="0003089D"/>
    <w:rsid w:val="001953E7"/>
    <w:rsid w:val="007C16D5"/>
    <w:rsid w:val="00CA193B"/>
    <w:rsid w:val="00FA22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372EC-A47E-4A16-95C9-292966A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A22F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A22F8"/>
    <w:rPr>
      <w:rFonts w:ascii="Times New Roman" w:eastAsia="Times New Roman" w:hAnsi="Times New Roman" w:cs="Times New Roman"/>
      <w:b/>
      <w:bCs/>
      <w:sz w:val="27"/>
      <w:szCs w:val="27"/>
      <w:lang w:eastAsia="cs-CZ"/>
    </w:rPr>
  </w:style>
  <w:style w:type="paragraph" w:customStyle="1" w:styleId="para">
    <w:name w:val="para"/>
    <w:basedOn w:val="Normln"/>
    <w:rsid w:val="00FA22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FA22F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A22F8"/>
    <w:rPr>
      <w:i/>
      <w:iCs/>
    </w:rPr>
  </w:style>
  <w:style w:type="character" w:customStyle="1" w:styleId="apple-converted-space">
    <w:name w:val="apple-converted-space"/>
    <w:basedOn w:val="Standardnpsmoodstavce"/>
    <w:rsid w:val="00FA22F8"/>
  </w:style>
  <w:style w:type="paragraph" w:customStyle="1" w:styleId="cast">
    <w:name w:val="cast"/>
    <w:basedOn w:val="Normln"/>
    <w:rsid w:val="00FA22F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c">
    <w:name w:val="cc"/>
    <w:basedOn w:val="Normln"/>
    <w:rsid w:val="00FA22F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7163">
      <w:bodyDiv w:val="1"/>
      <w:marLeft w:val="0"/>
      <w:marRight w:val="0"/>
      <w:marTop w:val="0"/>
      <w:marBottom w:val="0"/>
      <w:divBdr>
        <w:top w:val="none" w:sz="0" w:space="0" w:color="auto"/>
        <w:left w:val="none" w:sz="0" w:space="0" w:color="auto"/>
        <w:bottom w:val="none" w:sz="0" w:space="0" w:color="auto"/>
        <w:right w:val="none" w:sz="0" w:space="0" w:color="auto"/>
      </w:divBdr>
      <w:divsChild>
        <w:div w:id="390428056">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13001879">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725691132">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727414060">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1445153406">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1521236693">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 w:id="540435928">
          <w:blockQuote w:val="1"/>
          <w:marLeft w:val="1800"/>
          <w:marRight w:val="660"/>
          <w:marTop w:val="30"/>
          <w:marBottom w:val="30"/>
          <w:divBdr>
            <w:top w:val="single" w:sz="6" w:space="3" w:color="D6DADC"/>
            <w:left w:val="single" w:sz="6" w:space="0" w:color="D6DADC"/>
            <w:bottom w:val="single" w:sz="6" w:space="3" w:color="D6DADC"/>
            <w:right w:val="single" w:sz="6" w:space="0" w:color="D6DAD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1478</Words>
  <Characters>8725</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Majer</dc:creator>
  <cp:keywords/>
  <dc:description/>
  <cp:lastModifiedBy>Jan Majer</cp:lastModifiedBy>
  <cp:revision>2</cp:revision>
  <dcterms:created xsi:type="dcterms:W3CDTF">2015-12-28T11:16:00Z</dcterms:created>
  <dcterms:modified xsi:type="dcterms:W3CDTF">2015-12-28T14:53:00Z</dcterms:modified>
</cp:coreProperties>
</file>