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84" w:rsidRDefault="00AA28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PRAVIDLA SOUTĚŽE TFA KSH pro Pardubický kraj</w:t>
      </w:r>
    </w:p>
    <w:p w:rsidR="001B2C84" w:rsidRDefault="00AA288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Rok 201</w:t>
      </w:r>
      <w:r w:rsidR="006470C8">
        <w:rPr>
          <w:b/>
          <w:sz w:val="44"/>
          <w:szCs w:val="44"/>
        </w:rPr>
        <w:t>9</w:t>
      </w:r>
    </w:p>
    <w:p w:rsidR="001B2C84" w:rsidRDefault="00AA2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Účast:</w:t>
      </w:r>
    </w:p>
    <w:p w:rsidR="001B2C84" w:rsidRDefault="00AA288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Arial"/>
          <w:sz w:val="24"/>
          <w:szCs w:val="24"/>
          <w:lang w:eastAsia="cs-CZ"/>
        </w:rPr>
        <w:t>Soutěž je určena pro řádné členy SH ČMS.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Soutěží v disciplínách TFA se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můžou  zúčastnit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i členové HZS ČR a HZS podniků, kteří jsou členové SDH, při jednotlivých soutěžích budou hodnoceni v pořadí , avšak nebudou dostávat body  do postupu  z kraje, nebo do celkového umístění v krajských soutěží TFA..</w:t>
      </w:r>
    </w:p>
    <w:p w:rsidR="001B2C84" w:rsidRDefault="00AA2887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Muži starší 18 let</w:t>
      </w:r>
    </w:p>
    <w:p w:rsidR="001B2C84" w:rsidRDefault="00AA2887">
      <w:pPr>
        <w:pStyle w:val="Odstavecseseznamem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34 let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/ročník narození 198</w:t>
      </w:r>
      <w:r w:rsidR="006470C8">
        <w:rPr>
          <w:sz w:val="24"/>
          <w:szCs w:val="24"/>
        </w:rPr>
        <w:t>5</w:t>
      </w:r>
      <w:r>
        <w:rPr>
          <w:sz w:val="24"/>
          <w:szCs w:val="24"/>
        </w:rPr>
        <w:t xml:space="preserve"> a mladší/     </w:t>
      </w:r>
    </w:p>
    <w:p w:rsidR="001B2C84" w:rsidRDefault="00AA2887">
      <w:pPr>
        <w:pStyle w:val="Odstavecseseznamem1"/>
        <w:numPr>
          <w:ilvl w:val="0"/>
          <w:numId w:val="1"/>
        </w:numPr>
        <w:jc w:val="both"/>
        <w:rPr>
          <w:rFonts w:cs="Arial"/>
          <w:sz w:val="24"/>
          <w:szCs w:val="24"/>
          <w:lang w:eastAsia="cs-CZ"/>
        </w:rPr>
      </w:pPr>
      <w:r>
        <w:rPr>
          <w:sz w:val="24"/>
          <w:szCs w:val="24"/>
        </w:rPr>
        <w:t xml:space="preserve">nad 35let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/ročník narození 198</w:t>
      </w:r>
      <w:r w:rsidR="006470C8">
        <w:rPr>
          <w:sz w:val="24"/>
          <w:szCs w:val="24"/>
        </w:rPr>
        <w:t>4</w:t>
      </w:r>
      <w:r>
        <w:rPr>
          <w:sz w:val="24"/>
          <w:szCs w:val="24"/>
        </w:rPr>
        <w:t xml:space="preserve"> a starší/       </w:t>
      </w:r>
    </w:p>
    <w:p w:rsidR="001B2C84" w:rsidRDefault="00AA2887">
      <w:pPr>
        <w:pStyle w:val="Odstavecseseznamem1"/>
        <w:ind w:left="0"/>
        <w:jc w:val="both"/>
        <w:rPr>
          <w:rFonts w:cs="Arial"/>
          <w:sz w:val="24"/>
          <w:szCs w:val="24"/>
          <w:lang w:eastAsia="cs-CZ"/>
        </w:rPr>
      </w:pPr>
      <w:r>
        <w:rPr>
          <w:sz w:val="24"/>
          <w:szCs w:val="24"/>
        </w:rPr>
        <w:t xml:space="preserve">Ženy starší 18 let  </w:t>
      </w:r>
      <w:r>
        <w:rPr>
          <w:color w:val="FF0000"/>
          <w:sz w:val="24"/>
          <w:szCs w:val="24"/>
        </w:rPr>
        <w:t xml:space="preserve"> </w:t>
      </w:r>
    </w:p>
    <w:p w:rsidR="001B2C84" w:rsidRDefault="00AA2887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Arial"/>
          <w:sz w:val="24"/>
          <w:szCs w:val="24"/>
          <w:lang w:eastAsia="cs-CZ"/>
        </w:rPr>
        <w:t xml:space="preserve">Všichni startující musí být fyzicky a zdravotně způsobilí. 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Soutěž bude provedena dle Směrnic hasičských sportovních soutěží pro muže a ženy schválené VV SH ČMS dne 16. 6. 2011 s účinností od 1. 1. 2012 I. a II. část. </w:t>
      </w:r>
      <w:r>
        <w:rPr>
          <w:rFonts w:eastAsia="Times New Roman" w:cs="@Times New Roman"/>
          <w:bCs/>
          <w:sz w:val="24"/>
          <w:szCs w:val="24"/>
        </w:rPr>
        <w:t>(soubor předpisů SH ČMS</w:t>
      </w:r>
      <w:r>
        <w:rPr>
          <w:bCs/>
          <w:sz w:val="24"/>
          <w:szCs w:val="24"/>
        </w:rPr>
        <w:t xml:space="preserve">-1/17-2011) </w:t>
      </w:r>
      <w:r>
        <w:rPr>
          <w:sz w:val="24"/>
          <w:szCs w:val="24"/>
        </w:rPr>
        <w:t>a Dodatku č. 1 schváleného VV SH ČMS dne 13. 6. 2013 a dle „</w:t>
      </w:r>
      <w:proofErr w:type="gramStart"/>
      <w:r>
        <w:rPr>
          <w:sz w:val="24"/>
          <w:szCs w:val="24"/>
        </w:rPr>
        <w:t>Pravidel  TFA</w:t>
      </w:r>
      <w:proofErr w:type="gramEnd"/>
      <w:r>
        <w:rPr>
          <w:sz w:val="24"/>
          <w:szCs w:val="24"/>
        </w:rPr>
        <w:t>“, upravené jednotlivými  propozicemi soutěží.</w:t>
      </w:r>
    </w:p>
    <w:p w:rsidR="001B2C84" w:rsidRDefault="001B2C84">
      <w:pPr>
        <w:pStyle w:val="Odstavecseseznamem1"/>
        <w:ind w:left="0"/>
        <w:jc w:val="both"/>
        <w:rPr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Propozice:</w:t>
      </w:r>
    </w:p>
    <w:p w:rsidR="001B2C84" w:rsidRDefault="001B2C84">
      <w:pPr>
        <w:pStyle w:val="Odstavecseseznamem1"/>
        <w:ind w:left="0"/>
        <w:jc w:val="both"/>
        <w:rPr>
          <w:b/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Pořadatel na jednotlivých soutěžích zajistí překážky na soutěž, dle možnosti pořadatele a v propozicích na jejich soutěž popíše překážku pro možnost seznámení soutěžících se specifikou překážek a soutěže. Zajistí kvalifikované rozhodčí, zdravotní službu, občerstvení a zázemí pro soutěžící dle možností pořadatele.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Dýchací vzduchový přístroj, </w:t>
      </w:r>
      <w:proofErr w:type="gramStart"/>
      <w:r>
        <w:rPr>
          <w:sz w:val="24"/>
          <w:szCs w:val="24"/>
        </w:rPr>
        <w:t>bude li</w:t>
      </w:r>
      <w:proofErr w:type="gramEnd"/>
      <w:r>
        <w:rPr>
          <w:sz w:val="24"/>
          <w:szCs w:val="24"/>
        </w:rPr>
        <w:t xml:space="preserve"> v propozicích na soutěž jednotný musí zajistit pořadatel.</w:t>
      </w:r>
    </w:p>
    <w:p w:rsidR="001B2C84" w:rsidRDefault="001B2C84">
      <w:pPr>
        <w:pStyle w:val="Odstavecseseznamem1"/>
        <w:ind w:left="0"/>
        <w:jc w:val="both"/>
        <w:rPr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Soutěže:</w:t>
      </w:r>
    </w:p>
    <w:p w:rsidR="001B2C84" w:rsidRDefault="001B2C84">
      <w:pPr>
        <w:pStyle w:val="Odstavecseseznamem1"/>
        <w:ind w:left="0"/>
        <w:jc w:val="both"/>
        <w:rPr>
          <w:b/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Trpín  SY</w:t>
      </w:r>
      <w:proofErr w:type="gramEnd"/>
      <w:r>
        <w:rPr>
          <w:sz w:val="24"/>
          <w:szCs w:val="24"/>
        </w:rPr>
        <w:t xml:space="preserve">   2</w:t>
      </w:r>
      <w:r w:rsidR="00802F7E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802F7E">
        <w:rPr>
          <w:sz w:val="24"/>
          <w:szCs w:val="24"/>
        </w:rPr>
        <w:t>5</w:t>
      </w:r>
      <w:r>
        <w:rPr>
          <w:sz w:val="24"/>
          <w:szCs w:val="24"/>
        </w:rPr>
        <w:t>. 201</w:t>
      </w:r>
      <w:r w:rsidR="00802F7E">
        <w:rPr>
          <w:sz w:val="24"/>
          <w:szCs w:val="24"/>
        </w:rPr>
        <w:t>9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Andrlův </w:t>
      </w:r>
      <w:proofErr w:type="gramStart"/>
      <w:r>
        <w:rPr>
          <w:sz w:val="24"/>
          <w:szCs w:val="24"/>
        </w:rPr>
        <w:t>Chlum  UO</w:t>
      </w:r>
      <w:proofErr w:type="gramEnd"/>
      <w:r>
        <w:rPr>
          <w:sz w:val="24"/>
          <w:szCs w:val="24"/>
        </w:rPr>
        <w:t xml:space="preserve">  </w:t>
      </w:r>
      <w:r w:rsidR="00802F7E">
        <w:rPr>
          <w:sz w:val="24"/>
          <w:szCs w:val="24"/>
        </w:rPr>
        <w:t>31</w:t>
      </w:r>
      <w:r>
        <w:rPr>
          <w:sz w:val="24"/>
          <w:szCs w:val="24"/>
        </w:rPr>
        <w:t xml:space="preserve">. </w:t>
      </w:r>
      <w:r w:rsidR="00802F7E">
        <w:rPr>
          <w:sz w:val="24"/>
          <w:szCs w:val="24"/>
        </w:rPr>
        <w:t>5</w:t>
      </w:r>
      <w:r>
        <w:rPr>
          <w:sz w:val="24"/>
          <w:szCs w:val="24"/>
        </w:rPr>
        <w:t>. 201</w:t>
      </w:r>
      <w:r w:rsidR="00802F7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Třebosice PAR </w:t>
      </w:r>
      <w:r w:rsidR="00802F7E">
        <w:rPr>
          <w:sz w:val="24"/>
          <w:szCs w:val="24"/>
        </w:rPr>
        <w:t>8</w:t>
      </w:r>
      <w:r>
        <w:rPr>
          <w:sz w:val="24"/>
          <w:szCs w:val="24"/>
        </w:rPr>
        <w:t>. 6. 201</w:t>
      </w:r>
      <w:r w:rsidR="00802F7E">
        <w:rPr>
          <w:sz w:val="24"/>
          <w:szCs w:val="24"/>
        </w:rPr>
        <w:t>9</w:t>
      </w:r>
    </w:p>
    <w:p w:rsidR="001B2C84" w:rsidRDefault="00802F7E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Orličky, </w:t>
      </w:r>
      <w:r w:rsidR="00AA2887">
        <w:rPr>
          <w:sz w:val="24"/>
          <w:szCs w:val="24"/>
        </w:rPr>
        <w:t xml:space="preserve">Suchý </w:t>
      </w:r>
      <w:proofErr w:type="gramStart"/>
      <w:r w:rsidR="00AA2887">
        <w:rPr>
          <w:sz w:val="24"/>
          <w:szCs w:val="24"/>
        </w:rPr>
        <w:t>Vrch  UO</w:t>
      </w:r>
      <w:proofErr w:type="gramEnd"/>
      <w:r w:rsidR="00AA2887">
        <w:rPr>
          <w:sz w:val="24"/>
          <w:szCs w:val="24"/>
        </w:rPr>
        <w:t xml:space="preserve">  1</w:t>
      </w:r>
      <w:r>
        <w:rPr>
          <w:sz w:val="24"/>
          <w:szCs w:val="24"/>
        </w:rPr>
        <w:t>5</w:t>
      </w:r>
      <w:r w:rsidR="00AA2887">
        <w:rPr>
          <w:sz w:val="24"/>
          <w:szCs w:val="24"/>
        </w:rPr>
        <w:t>. 6. 201</w:t>
      </w:r>
      <w:r>
        <w:rPr>
          <w:sz w:val="24"/>
          <w:szCs w:val="24"/>
        </w:rPr>
        <w:t>9</w:t>
      </w:r>
    </w:p>
    <w:p w:rsidR="00802F7E" w:rsidRDefault="00802F7E">
      <w:pPr>
        <w:pStyle w:val="Odstavecseseznamem1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Svitavy  21.</w:t>
      </w:r>
      <w:proofErr w:type="gramEnd"/>
      <w:r>
        <w:rPr>
          <w:sz w:val="24"/>
          <w:szCs w:val="24"/>
        </w:rPr>
        <w:t xml:space="preserve"> 9. 2019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Bystřec  UO 2</w:t>
      </w:r>
      <w:r w:rsidR="00802F7E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 9. 201</w:t>
      </w:r>
      <w:r w:rsidR="00802F7E">
        <w:rPr>
          <w:sz w:val="24"/>
          <w:szCs w:val="24"/>
        </w:rPr>
        <w:t>9</w:t>
      </w:r>
    </w:p>
    <w:p w:rsidR="001B2C84" w:rsidRDefault="001B2C84">
      <w:pPr>
        <w:pStyle w:val="Odstavecseseznamem1"/>
        <w:ind w:left="0"/>
        <w:jc w:val="both"/>
        <w:rPr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Body:</w:t>
      </w:r>
    </w:p>
    <w:p w:rsidR="001B2C84" w:rsidRDefault="001B2C84">
      <w:pPr>
        <w:pStyle w:val="Odstavecseseznamem1"/>
        <w:ind w:left="0"/>
        <w:jc w:val="both"/>
        <w:rPr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  místo  -  16 bodů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  místo  -  12 bodů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  místo  -    9 bodů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  místo  -    7 bodů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  místo  -    6 bodů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  místo  -    5 bodů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  místo  -    4 body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  místo  -    3 body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  místo  -    2 body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 místo  -   1 bod</w:t>
      </w:r>
    </w:p>
    <w:p w:rsidR="001B2C84" w:rsidRDefault="001B2C84">
      <w:pPr>
        <w:pStyle w:val="Odstavecseseznamem1"/>
        <w:ind w:left="0"/>
        <w:jc w:val="both"/>
        <w:rPr>
          <w:b/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Umístění:</w:t>
      </w:r>
    </w:p>
    <w:p w:rsidR="001B2C84" w:rsidRDefault="001B2C84">
      <w:pPr>
        <w:pStyle w:val="Odstavecseseznamem1"/>
        <w:ind w:left="0"/>
        <w:jc w:val="both"/>
        <w:rPr>
          <w:b/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 celkového pořadí se bude počítat součet bodů, ze tří soutěží TFA s nejlepším umístěním soutěžícího. Při rovnosti bodů soutěžících, bude rozhodovat o pořadí umístění v soutěži TFA na Andrlově Chlumu.</w:t>
      </w: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Tři nejlepší soutěžící z každé kategorie budou oceněni. Do vyhodnocení se dostává pouze soutěžící, který se zúčastní tří soutěží TFA v daném ročníku v jednotlivých kategorií.           Ceny zajistí KSH Pardubického kraje.</w:t>
      </w:r>
    </w:p>
    <w:p w:rsidR="001B2C84" w:rsidRDefault="001B2C84">
      <w:pPr>
        <w:pStyle w:val="Odstavecseseznamem1"/>
        <w:ind w:left="0"/>
        <w:jc w:val="both"/>
        <w:rPr>
          <w:sz w:val="24"/>
          <w:szCs w:val="24"/>
        </w:rPr>
      </w:pPr>
    </w:p>
    <w:p w:rsidR="001B2C84" w:rsidRDefault="001B2C84">
      <w:pPr>
        <w:pStyle w:val="Odstavecseseznamem1"/>
        <w:ind w:left="0"/>
        <w:jc w:val="both"/>
        <w:rPr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Upozornění:</w:t>
      </w:r>
    </w:p>
    <w:p w:rsidR="001B2C84" w:rsidRDefault="001B2C84">
      <w:pPr>
        <w:pStyle w:val="Odstavecseseznamem1"/>
        <w:ind w:left="0"/>
        <w:jc w:val="both"/>
        <w:rPr>
          <w:sz w:val="24"/>
          <w:szCs w:val="24"/>
        </w:rPr>
      </w:pPr>
    </w:p>
    <w:p w:rsidR="001B2C84" w:rsidRDefault="00AA2887">
      <w:pPr>
        <w:pStyle w:val="Odstavecseseznamem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 případě čerpání příspěvku z KSH na soutěž TFA, je nutno zaslat faktury za vyúčtování s kopiemi prvotních dokladů, do 14 dnů po ukončení soutěže na KSH Pardubického kraje, jinak nebudou proplaceny.</w:t>
      </w:r>
    </w:p>
    <w:sectPr w:rsidR="001B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@Times New Roman">
    <w:altName w:val="Bold"/>
    <w:panose1 w:val="02020603050405020304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C84"/>
    <w:rsid w:val="001B2C84"/>
    <w:rsid w:val="006470C8"/>
    <w:rsid w:val="00802F7E"/>
    <w:rsid w:val="00A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C4FA"/>
  <w15:docId w15:val="{51E4102C-5201-4EC3-8C69-3546BD1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pPr>
      <w:suppressAutoHyphens/>
      <w:spacing w:line="240" w:lineRule="auto"/>
      <w:ind w:left="720"/>
      <w:contextualSpacing/>
    </w:pPr>
    <w:rPr>
      <w:rFonts w:ascii="Times New Roman" w:eastAsia="SimSu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1948</Characters>
  <Application>Microsoft Office Word</Application>
  <DocSecurity>0</DocSecurity>
  <Lines>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pc0605</dc:creator>
  <cp:keywords>C_Unrestricted</cp:keywords>
  <cp:lastModifiedBy>Cernohous, Pavel (SI LP MI OEZ QMS EHS)</cp:lastModifiedBy>
  <cp:revision>4</cp:revision>
  <dcterms:created xsi:type="dcterms:W3CDTF">2019-04-25T09:48:00Z</dcterms:created>
  <dcterms:modified xsi:type="dcterms:W3CDTF">2019-04-26T09:58:00Z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